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597D8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85" w:rsidRDefault="00DF2CA1">
      <w:pPr>
        <w:jc w:val="righ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......................</w:t>
      </w:r>
      <w:r w:rsidR="001B2A68">
        <w:rPr>
          <w:rFonts w:eastAsia="Times New Roman"/>
          <w:b/>
          <w:bCs/>
          <w:sz w:val="18"/>
          <w:szCs w:val="18"/>
        </w:rPr>
        <w:t xml:space="preserve">04.04.2018r </w:t>
      </w:r>
      <w:r>
        <w:rPr>
          <w:rFonts w:eastAsia="Times New Roman"/>
          <w:b/>
          <w:bCs/>
          <w:sz w:val="18"/>
          <w:szCs w:val="18"/>
        </w:rPr>
        <w:t>.......................................... Procedury wyboru i oceny operacji w ramach wdrażania LSR Stowarzyszenia „Suwalsko-Sejneńskiej” Lokalnej Grupy Działania</w:t>
      </w:r>
    </w:p>
    <w:p w:rsidR="00597D85" w:rsidRDefault="00597D85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597D8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Lista operacji zgodnych z LSR w tym z Programem, złożonych w ramach naboru wniosków o przyznanie pomocy nr I/EFRROW/2018 w ramach Działania: Realizacja Lokalnej Strategia Rozwoju Stowarzyszenia „Suwalsko-Sejneńska” Lokalna Grupa Działania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1.1.2. Inwestycja w przyszłość z PROW</w:t>
            </w:r>
          </w:p>
        </w:tc>
      </w:tr>
    </w:tbl>
    <w:p w:rsidR="00597D85" w:rsidRDefault="00597D8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326"/>
        <w:gridCol w:w="1151"/>
        <w:gridCol w:w="1934"/>
        <w:gridCol w:w="3957"/>
        <w:gridCol w:w="1059"/>
        <w:gridCol w:w="830"/>
        <w:gridCol w:w="156"/>
      </w:tblGrid>
      <w:tr w:rsidR="00597D85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Pomoc w zakresie: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597D8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13-02-2018 08:00 do 28-02-2018 15:30</w:t>
            </w:r>
          </w:p>
        </w:tc>
      </w:tr>
      <w:tr w:rsidR="00597D8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185 998,02</w:t>
            </w:r>
          </w:p>
        </w:tc>
      </w:tr>
      <w:tr w:rsidR="00597D85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Intensywność wsparcia do: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63,63%; 70%; 100%</w:t>
            </w:r>
          </w:p>
        </w:tc>
      </w:tr>
      <w:tr w:rsidR="00597D85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</w:t>
            </w:r>
          </w:p>
        </w:tc>
        <w:tc>
          <w:tcPr>
            <w:tcW w:w="10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 wnioskodawcy</w:t>
            </w:r>
          </w:p>
        </w:tc>
        <w:tc>
          <w:tcPr>
            <w:tcW w:w="19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Wnioskowana kwota wsparcia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TAK/NIE</w:t>
            </w:r>
          </w:p>
        </w:tc>
        <w:tc>
          <w:tcPr>
            <w:tcW w:w="0" w:type="auto"/>
            <w:vAlign w:val="center"/>
            <w:hideMark/>
          </w:tcPr>
          <w:p w:rsidR="00597D85" w:rsidRDefault="00597D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7D85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1/I/EFRROW/2018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063195655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Wiżajny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"Zagospodarowanie przestrzeni publicznej przy Hali Sportowej i Szkole Podstawowej w Wiżajnach"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597D85" w:rsidRDefault="00DF2CA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597D85" w:rsidRDefault="00597D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7D85" w:rsidRDefault="00597D8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816"/>
      </w:tblGrid>
      <w:tr w:rsidR="00597D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97D85" w:rsidRDefault="00DF2C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35CE1" w:rsidRDefault="00DF2C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.......................................................</w:t>
            </w:r>
            <w:r>
              <w:rPr>
                <w:rFonts w:eastAsia="Times New Roman"/>
              </w:rPr>
              <w:br/>
            </w:r>
          </w:p>
          <w:p w:rsidR="00795302" w:rsidRDefault="0079530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  <w:p w:rsidR="00597D85" w:rsidRDefault="00DF2C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DF2CA1" w:rsidRDefault="00DF2CA1">
      <w:pPr>
        <w:rPr>
          <w:rFonts w:eastAsia="Times New Roman"/>
        </w:rPr>
      </w:pPr>
    </w:p>
    <w:sectPr w:rsidR="00DF2CA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AA" w:rsidRDefault="000B1BAA">
      <w:r>
        <w:separator/>
      </w:r>
    </w:p>
  </w:endnote>
  <w:endnote w:type="continuationSeparator" w:id="0">
    <w:p w:rsidR="000B1BAA" w:rsidRDefault="000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AA" w:rsidRDefault="000B1BAA">
      <w:r>
        <w:separator/>
      </w:r>
    </w:p>
  </w:footnote>
  <w:footnote w:type="continuationSeparator" w:id="0">
    <w:p w:rsidR="000B1BAA" w:rsidRDefault="000B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68"/>
    <w:rsid w:val="000B1BAA"/>
    <w:rsid w:val="001B2A68"/>
    <w:rsid w:val="00597D85"/>
    <w:rsid w:val="005D6596"/>
    <w:rsid w:val="00635CE1"/>
    <w:rsid w:val="00795302"/>
    <w:rsid w:val="00D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0391-EF5B-40FE-842B-921FD8F6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LGD</dc:creator>
  <cp:keywords/>
  <dc:description/>
  <cp:lastModifiedBy>LGD</cp:lastModifiedBy>
  <cp:revision>4</cp:revision>
  <dcterms:created xsi:type="dcterms:W3CDTF">2018-03-27T08:10:00Z</dcterms:created>
  <dcterms:modified xsi:type="dcterms:W3CDTF">2018-03-27T11:22:00Z</dcterms:modified>
</cp:coreProperties>
</file>